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9" w:rsidRDefault="009416F9" w:rsidP="009416F9">
      <w:pPr>
        <w:jc w:val="center"/>
        <w:rPr>
          <w:b/>
          <w:u w:val="single"/>
        </w:rPr>
      </w:pPr>
      <w:r>
        <w:rPr>
          <w:b/>
          <w:u w:val="single"/>
        </w:rPr>
        <w:t xml:space="preserve">Langton Medical Group </w:t>
      </w:r>
    </w:p>
    <w:p w:rsidR="009416F9" w:rsidRDefault="009416F9" w:rsidP="009416F9">
      <w:pPr>
        <w:jc w:val="center"/>
        <w:rPr>
          <w:b/>
          <w:u w:val="single"/>
        </w:rPr>
      </w:pPr>
      <w:r>
        <w:rPr>
          <w:b/>
          <w:u w:val="single"/>
        </w:rPr>
        <w:t xml:space="preserve">Re: Coronavirus - Summary of advice for </w:t>
      </w:r>
    </w:p>
    <w:p w:rsidR="008C7EE4" w:rsidRPr="00683CD8" w:rsidRDefault="00D1652F" w:rsidP="009416F9">
      <w:pPr>
        <w:jc w:val="center"/>
        <w:rPr>
          <w:b/>
          <w:u w:val="single"/>
        </w:rPr>
      </w:pPr>
      <w:r w:rsidRPr="00D1652F">
        <w:rPr>
          <w:b/>
          <w:u w:val="single"/>
        </w:rPr>
        <w:t xml:space="preserve">Social distancing </w:t>
      </w:r>
      <w:r>
        <w:rPr>
          <w:b/>
          <w:u w:val="single"/>
        </w:rPr>
        <w:t>/ Shielding</w:t>
      </w:r>
      <w:r w:rsidR="000A0A0F">
        <w:rPr>
          <w:b/>
          <w:u w:val="single"/>
        </w:rPr>
        <w:t xml:space="preserve"> / Social isolation</w:t>
      </w:r>
      <w:r w:rsidR="009416F9">
        <w:rPr>
          <w:b/>
          <w:u w:val="single"/>
        </w:rPr>
        <w:t xml:space="preserve"> </w:t>
      </w:r>
      <w:r w:rsidR="00BF121C">
        <w:rPr>
          <w:b/>
          <w:u w:val="single"/>
        </w:rPr>
        <w:t>– PLEASE READ CAREFULLY</w:t>
      </w:r>
    </w:p>
    <w:p w:rsidR="009957AB" w:rsidRPr="009416F9" w:rsidRDefault="009416F9">
      <w:pPr>
        <w:rPr>
          <w:b/>
          <w:color w:val="FF0000"/>
        </w:rPr>
      </w:pPr>
      <w:r w:rsidRPr="009416F9">
        <w:rPr>
          <w:b/>
          <w:color w:val="FF0000"/>
        </w:rPr>
        <w:t>Social distancing is for everyone</w:t>
      </w:r>
    </w:p>
    <w:p w:rsidR="009416F9" w:rsidRPr="009416F9" w:rsidRDefault="009416F9">
      <w:pPr>
        <w:rPr>
          <w:b/>
          <w:color w:val="FF0000"/>
        </w:rPr>
      </w:pPr>
      <w:r w:rsidRPr="009416F9">
        <w:rPr>
          <w:b/>
          <w:color w:val="FF0000"/>
        </w:rPr>
        <w:t>Shielding is for very high risk people</w:t>
      </w:r>
    </w:p>
    <w:p w:rsidR="009416F9" w:rsidRPr="009416F9" w:rsidRDefault="009416F9">
      <w:pPr>
        <w:rPr>
          <w:b/>
          <w:color w:val="FF0000"/>
        </w:rPr>
      </w:pPr>
      <w:r w:rsidRPr="009416F9">
        <w:rPr>
          <w:b/>
          <w:color w:val="FF0000"/>
        </w:rPr>
        <w:t>Social isolation is for people who have Covid-19 or have symptoms</w:t>
      </w:r>
    </w:p>
    <w:p w:rsidR="009416F9" w:rsidRPr="009416F9" w:rsidRDefault="009416F9">
      <w:pPr>
        <w:rPr>
          <w:b/>
        </w:rPr>
      </w:pPr>
    </w:p>
    <w:p w:rsidR="009957AB" w:rsidRDefault="009957AB">
      <w:r w:rsidRPr="009416F9">
        <w:rPr>
          <w:b/>
          <w:u w:val="single"/>
        </w:rPr>
        <w:t>Social distancing</w:t>
      </w:r>
      <w:r>
        <w:t xml:space="preserve"> advice for everyone:</w:t>
      </w:r>
    </w:p>
    <w:p w:rsidR="009957AB" w:rsidRDefault="000A4135" w:rsidP="009957AB">
      <w:pPr>
        <w:rPr>
          <w:rStyle w:val="Hyperlink"/>
        </w:rPr>
      </w:pPr>
      <w:hyperlink r:id="rId6" w:history="1">
        <w:r w:rsidR="003E046A" w:rsidRPr="006C72E5">
          <w:rPr>
            <w:rStyle w:val="Hyperlink"/>
          </w:rPr>
          <w:t>https://www.nhs.uk/conditions/coronavirus-covid-19/</w:t>
        </w:r>
      </w:hyperlink>
    </w:p>
    <w:p w:rsidR="00D1652F" w:rsidRDefault="000A4135" w:rsidP="009957AB">
      <w:hyperlink r:id="rId7" w:history="1">
        <w:r w:rsidR="00D1652F" w:rsidRPr="00731674">
          <w:rPr>
            <w:rStyle w:val="Hyperlink"/>
          </w:rPr>
          <w:t>https://www.gov.uk/government/publications/covid-19-guidance-on-social-distancing-and-for-vulnerable-people/guidance-on-social-distancing-for-everyone-in-the-uk-and-protecting-older-people-and-vulnerable-adults</w:t>
        </w:r>
      </w:hyperlink>
    </w:p>
    <w:p w:rsidR="00D1652F" w:rsidRDefault="00D1652F" w:rsidP="00D1652F">
      <w:r>
        <w:t>Stringent social distancing for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Age 70 or older (regardless of medical conditions)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Under 70 with an underlying health condition (</w:t>
      </w:r>
      <w:proofErr w:type="spellStart"/>
      <w:r>
        <w:t>ie</w:t>
      </w:r>
      <w:proofErr w:type="spellEnd"/>
      <w:r>
        <w:t xml:space="preserve"> anyone instructed to get a flu jab as an adult each year on medical grounds)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Chronic (long term) respiratory diseases, such as asthma, chronic obstructive pulmonary disease (COPD), emphysema or bronchitis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Chronic heart disease, such as heart failure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Chronic kidney disease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Chronic liver disease, such as hepatitis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Chronic neurological conditions, such as Parkinson disease, motor neurone disease, multiple sclerosis, a learning disability or cerebral palsy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Problems with the spleen-for example, sickle cell disease or if the spleen has been removed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A weakened immune system as the result of medical conditions such as HIV or medication such as steroid tablets or chemotherapy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Being seriously overweight (BMI of 40 or above)</w:t>
      </w:r>
    </w:p>
    <w:p w:rsidR="00D1652F" w:rsidRDefault="00D1652F" w:rsidP="00D1652F">
      <w:pPr>
        <w:pStyle w:val="ListParagraph"/>
        <w:numPr>
          <w:ilvl w:val="0"/>
          <w:numId w:val="5"/>
        </w:numPr>
      </w:pPr>
      <w:r>
        <w:t>Being pregnant</w:t>
      </w:r>
    </w:p>
    <w:p w:rsidR="00D1652F" w:rsidRPr="009416F9" w:rsidRDefault="00D1652F" w:rsidP="00D1652F">
      <w:pPr>
        <w:ind w:left="360"/>
        <w:rPr>
          <w:u w:val="single"/>
        </w:rPr>
      </w:pPr>
    </w:p>
    <w:p w:rsidR="00CF5E4D" w:rsidRPr="009416F9" w:rsidRDefault="00D1652F">
      <w:pPr>
        <w:rPr>
          <w:b/>
          <w:u w:val="single"/>
        </w:rPr>
      </w:pPr>
      <w:r w:rsidRPr="009416F9">
        <w:rPr>
          <w:b/>
          <w:u w:val="single"/>
        </w:rPr>
        <w:t>Shielding for very high risk patients</w:t>
      </w:r>
    </w:p>
    <w:p w:rsidR="00D1652F" w:rsidRPr="00D1652F" w:rsidRDefault="00D1652F" w:rsidP="00D1652F">
      <w:r w:rsidRPr="00D1652F">
        <w:t>Guidance can be found at the following link….</w:t>
      </w:r>
    </w:p>
    <w:p w:rsidR="00AA6634" w:rsidRDefault="000A4135">
      <w:pPr>
        <w:rPr>
          <w:b/>
        </w:rPr>
      </w:pPr>
      <w:hyperlink r:id="rId8" w:history="1">
        <w:r w:rsidR="00AA6634" w:rsidRPr="00731674">
          <w:rPr>
            <w:rStyle w:val="Hyperlink"/>
            <w:b/>
          </w:rPr>
          <w:t>https://www.gov.uk/government/publications/guidance-on-shielding-and-protecting-extremely-vulnerable-persons-from-covid-19/guidance-on-shielding-and-protecting-extremely-vulnerable-persons-from-covid-19</w:t>
        </w:r>
      </w:hyperlink>
    </w:p>
    <w:p w:rsidR="00FD24B5" w:rsidRDefault="00FD24B5">
      <w:pPr>
        <w:rPr>
          <w:b/>
        </w:rPr>
      </w:pPr>
      <w:r w:rsidRPr="00FD24B5">
        <w:rPr>
          <w:b/>
          <w:lang w:val="en"/>
        </w:rPr>
        <w:lastRenderedPageBreak/>
        <w:t>You are strongly advised to stay at home at all times and avoid any face-to-face contact for a period of at least 12 weeks</w:t>
      </w:r>
      <w:r>
        <w:rPr>
          <w:b/>
          <w:lang w:val="en"/>
        </w:rPr>
        <w:t>. This period of time could change.</w:t>
      </w:r>
    </w:p>
    <w:p w:rsidR="00CF5E4D" w:rsidRDefault="00CF5E4D">
      <w:r>
        <w:t>High risk patients who should be in isolation and being shielded include:</w:t>
      </w:r>
    </w:p>
    <w:p w:rsidR="00CF5E4D" w:rsidRPr="00CF5E4D" w:rsidRDefault="00CF5E4D" w:rsidP="00CF5E4D">
      <w:pPr>
        <w:numPr>
          <w:ilvl w:val="0"/>
          <w:numId w:val="1"/>
        </w:numPr>
      </w:pPr>
      <w:r w:rsidRPr="00CF5E4D">
        <w:t>Solid organ transplant recipients</w:t>
      </w:r>
    </w:p>
    <w:p w:rsidR="00CF5E4D" w:rsidRPr="00CF5E4D" w:rsidRDefault="00CF5E4D" w:rsidP="00CF5E4D">
      <w:pPr>
        <w:numPr>
          <w:ilvl w:val="0"/>
          <w:numId w:val="1"/>
        </w:numPr>
      </w:pPr>
      <w:r w:rsidRPr="00CF5E4D">
        <w:t xml:space="preserve">Specific cancers </w:t>
      </w:r>
      <w:r w:rsidR="00FA38F9">
        <w:t>( to be advised by hospital specialist)</w:t>
      </w:r>
    </w:p>
    <w:p w:rsidR="00CF5E4D" w:rsidRPr="00CF5E4D" w:rsidRDefault="00CF5E4D" w:rsidP="00CF5E4D">
      <w:pPr>
        <w:numPr>
          <w:ilvl w:val="0"/>
          <w:numId w:val="1"/>
        </w:numPr>
      </w:pPr>
      <w:r w:rsidRPr="00CF5E4D">
        <w:t>Severe respiratory disease</w:t>
      </w:r>
      <w:r w:rsidR="00D1652F">
        <w:t xml:space="preserve"> including all cystic fibrosis, severe asthma and severe COPD (see 7 for definition of severe)</w:t>
      </w:r>
    </w:p>
    <w:p w:rsidR="00CF5E4D" w:rsidRPr="00CF5E4D" w:rsidRDefault="00CF5E4D" w:rsidP="00CF5E4D">
      <w:pPr>
        <w:numPr>
          <w:ilvl w:val="0"/>
          <w:numId w:val="1"/>
        </w:numPr>
      </w:pPr>
      <w:r w:rsidRPr="00CF5E4D">
        <w:t>Rare diseases/inborn errors of metabolism</w:t>
      </w:r>
    </w:p>
    <w:p w:rsidR="00CF5E4D" w:rsidRPr="00CF5E4D" w:rsidRDefault="00CF5E4D" w:rsidP="00CF5E4D">
      <w:pPr>
        <w:numPr>
          <w:ilvl w:val="0"/>
          <w:numId w:val="1"/>
        </w:numPr>
      </w:pPr>
      <w:r w:rsidRPr="00CF5E4D">
        <w:t>Those on immunosuppression, specifically</w:t>
      </w:r>
    </w:p>
    <w:p w:rsidR="00CF5E4D" w:rsidRPr="00CF5E4D" w:rsidRDefault="00CF5E4D" w:rsidP="00CF5E4D">
      <w:pPr>
        <w:numPr>
          <w:ilvl w:val="1"/>
          <w:numId w:val="1"/>
        </w:numPr>
      </w:pPr>
      <w:r w:rsidRPr="00CF5E4D">
        <w:t>Azathioprine</w:t>
      </w:r>
    </w:p>
    <w:p w:rsidR="00CF5E4D" w:rsidRPr="00CF5E4D" w:rsidRDefault="00CF5E4D" w:rsidP="00CF5E4D">
      <w:pPr>
        <w:numPr>
          <w:ilvl w:val="1"/>
          <w:numId w:val="1"/>
        </w:numPr>
      </w:pPr>
      <w:r w:rsidRPr="00CF5E4D">
        <w:t>Mycophenolate</w:t>
      </w:r>
    </w:p>
    <w:p w:rsidR="00CF5E4D" w:rsidRPr="00CF5E4D" w:rsidRDefault="00CF5E4D" w:rsidP="00CF5E4D">
      <w:pPr>
        <w:numPr>
          <w:ilvl w:val="1"/>
          <w:numId w:val="1"/>
        </w:numPr>
      </w:pPr>
      <w:r w:rsidRPr="00CF5E4D">
        <w:t>Cyclosporin</w:t>
      </w:r>
    </w:p>
    <w:p w:rsidR="00CF5E4D" w:rsidRPr="00CF5E4D" w:rsidRDefault="00CF5E4D" w:rsidP="00CF5E4D">
      <w:pPr>
        <w:numPr>
          <w:ilvl w:val="1"/>
          <w:numId w:val="1"/>
        </w:numPr>
      </w:pPr>
      <w:r w:rsidRPr="00CF5E4D">
        <w:t>Sirolimus</w:t>
      </w:r>
    </w:p>
    <w:p w:rsidR="00CF5E4D" w:rsidRPr="00CF5E4D" w:rsidRDefault="00CF5E4D" w:rsidP="00CF5E4D">
      <w:pPr>
        <w:numPr>
          <w:ilvl w:val="1"/>
          <w:numId w:val="1"/>
        </w:numPr>
      </w:pPr>
      <w:r w:rsidRPr="00CF5E4D">
        <w:t>Tacrolimus</w:t>
      </w:r>
    </w:p>
    <w:p w:rsidR="00CF5E4D" w:rsidRDefault="00CF5E4D" w:rsidP="00CF5E4D">
      <w:pPr>
        <w:numPr>
          <w:ilvl w:val="0"/>
          <w:numId w:val="1"/>
        </w:numPr>
      </w:pPr>
      <w:r w:rsidRPr="00CF5E4D">
        <w:t>Pregnant women with significant heart disease</w:t>
      </w:r>
    </w:p>
    <w:p w:rsidR="00CD1C23" w:rsidRDefault="00CD1C23" w:rsidP="00D1652F">
      <w:pPr>
        <w:pStyle w:val="ListParagraph"/>
        <w:numPr>
          <w:ilvl w:val="0"/>
          <w:numId w:val="1"/>
        </w:numPr>
      </w:pPr>
      <w:r>
        <w:t>Other people thought to be at high risk to whom the above guidance applies:</w:t>
      </w:r>
    </w:p>
    <w:p w:rsidR="00CD1C23" w:rsidRPr="00CD1C23" w:rsidRDefault="00CD1C23" w:rsidP="00CD1C23">
      <w:pPr>
        <w:numPr>
          <w:ilvl w:val="0"/>
          <w:numId w:val="2"/>
        </w:numPr>
      </w:pPr>
      <w:r w:rsidRPr="00CD1C23">
        <w:t>Patients with diabetes with HbA1c greater than 75</w:t>
      </w:r>
      <w:r>
        <w:t xml:space="preserve"> (9%)</w:t>
      </w:r>
      <w:r w:rsidRPr="00CD1C23">
        <w:t>, recent diabetic ketoacidosis or poor medication adherence;</w:t>
      </w:r>
    </w:p>
    <w:p w:rsidR="00CD1C23" w:rsidRPr="00CD1C23" w:rsidRDefault="00CD1C23" w:rsidP="00CD1C23">
      <w:pPr>
        <w:numPr>
          <w:ilvl w:val="0"/>
          <w:numId w:val="2"/>
        </w:numPr>
      </w:pPr>
      <w:r w:rsidRPr="00CD1C23">
        <w:t>Patients with Chronic Obstructive Pulmonary Disease (COPD) who have required hospitalisation in the last 12 months or patients who have required 2 or more courses of steroids and/or antibiotics in the last 12 months;</w:t>
      </w:r>
    </w:p>
    <w:p w:rsidR="00CD1C23" w:rsidRPr="00CD1C23" w:rsidRDefault="00CD1C23" w:rsidP="00CD1C23">
      <w:pPr>
        <w:numPr>
          <w:ilvl w:val="0"/>
          <w:numId w:val="2"/>
        </w:numPr>
      </w:pPr>
      <w:r w:rsidRPr="00CD1C23">
        <w:t>Patients with asthma with a history of hospitalisation in the last 12 months or ever been admitted to intensive care;</w:t>
      </w:r>
    </w:p>
    <w:p w:rsidR="00CD1C23" w:rsidRPr="00CD1C23" w:rsidRDefault="00CD1C23" w:rsidP="00CD1C23">
      <w:pPr>
        <w:numPr>
          <w:ilvl w:val="0"/>
          <w:numId w:val="2"/>
        </w:numPr>
      </w:pPr>
      <w:r w:rsidRPr="00CD1C23">
        <w:t>Patients with significant heart failure which has required hospitalisation for their heart failure within the last 12 months;</w:t>
      </w:r>
    </w:p>
    <w:p w:rsidR="00CD1C23" w:rsidRDefault="00CD1C23" w:rsidP="00CD1C23">
      <w:pPr>
        <w:numPr>
          <w:ilvl w:val="0"/>
          <w:numId w:val="2"/>
        </w:numPr>
      </w:pPr>
      <w:r w:rsidRPr="00CD1C23">
        <w:t>Patients with multiple long-term conditions;</w:t>
      </w:r>
    </w:p>
    <w:p w:rsidR="00CD1C23" w:rsidRDefault="00CD1C23" w:rsidP="00CD1C23">
      <w:pPr>
        <w:numPr>
          <w:ilvl w:val="0"/>
          <w:numId w:val="2"/>
        </w:numPr>
      </w:pPr>
      <w:r>
        <w:t>Patients who have had a splenectomy;</w:t>
      </w:r>
    </w:p>
    <w:p w:rsidR="00CD1C23" w:rsidRDefault="00CD1C23" w:rsidP="00CD1C23">
      <w:pPr>
        <w:numPr>
          <w:ilvl w:val="0"/>
          <w:numId w:val="2"/>
        </w:numPr>
      </w:pPr>
      <w:r>
        <w:t>Patients taking continuous oral corticosteroids of the equivalent of 20 mg of prednisolone or more for over 4 weeks;</w:t>
      </w:r>
    </w:p>
    <w:p w:rsidR="00CD1C23" w:rsidRDefault="00CD1C23" w:rsidP="00D1652F">
      <w:pPr>
        <w:numPr>
          <w:ilvl w:val="0"/>
          <w:numId w:val="2"/>
        </w:numPr>
      </w:pPr>
      <w:r>
        <w:t xml:space="preserve">Patients taking immunosuppressive or </w:t>
      </w:r>
      <w:proofErr w:type="spellStart"/>
      <w:r>
        <w:t>immu</w:t>
      </w:r>
      <w:r w:rsidR="00D1652F">
        <w:t>nomodulating</w:t>
      </w:r>
      <w:proofErr w:type="spellEnd"/>
      <w:r w:rsidR="00D1652F">
        <w:t xml:space="preserve"> medication such as: </w:t>
      </w:r>
      <w:proofErr w:type="spellStart"/>
      <w:r w:rsidR="00D1652F">
        <w:t>ciclosporine</w:t>
      </w:r>
      <w:proofErr w:type="spellEnd"/>
      <w:r w:rsidR="00D1652F">
        <w:t xml:space="preserve">, </w:t>
      </w:r>
      <w:r>
        <w:t>cyclophosphamide, azathioprine, leflunomide, methotrexate, mycophenolate.</w:t>
      </w:r>
    </w:p>
    <w:p w:rsidR="00CD1C23" w:rsidRDefault="00CD1C23" w:rsidP="00CD1C23">
      <w:pPr>
        <w:numPr>
          <w:ilvl w:val="0"/>
          <w:numId w:val="2"/>
        </w:numPr>
      </w:pPr>
      <w:r>
        <w:lastRenderedPageBreak/>
        <w:t>Other patients that the general practitioner considers would be at high risk such as patients with severe dementia, cognitive impairment.</w:t>
      </w:r>
    </w:p>
    <w:p w:rsidR="000A4135" w:rsidRDefault="000A4135" w:rsidP="000A0A0F">
      <w:r>
        <w:t xml:space="preserve">Please also </w:t>
      </w:r>
      <w:proofErr w:type="spellStart"/>
      <w:r>
        <w:t>see:</w:t>
      </w:r>
      <w:proofErr w:type="spellEnd"/>
    </w:p>
    <w:bookmarkStart w:id="0" w:name="_GoBack"/>
    <w:bookmarkEnd w:id="0"/>
    <w:p w:rsidR="000A4135" w:rsidRDefault="000A4135" w:rsidP="000A0A0F">
      <w:r>
        <w:fldChar w:fldCharType="begin"/>
      </w:r>
      <w:r>
        <w:instrText xml:space="preserve"> HYPERLINK "</w:instrText>
      </w:r>
      <w:r w:rsidRPr="000A4135">
        <w:instrText>https://www.gov.uk/coronavirus-extremely-vulnerable</w:instrText>
      </w:r>
      <w:r>
        <w:instrText xml:space="preserve">" </w:instrText>
      </w:r>
      <w:r>
        <w:fldChar w:fldCharType="separate"/>
      </w:r>
      <w:r w:rsidRPr="00F84075">
        <w:rPr>
          <w:rStyle w:val="Hyperlink"/>
        </w:rPr>
        <w:t>https://www.gov.uk/coronavirus-extremely-vulnerable</w:t>
      </w:r>
      <w:r>
        <w:fldChar w:fldCharType="end"/>
      </w:r>
    </w:p>
    <w:p w:rsidR="000A4135" w:rsidRDefault="000A4135" w:rsidP="000A0A0F"/>
    <w:p w:rsidR="000A0A0F" w:rsidRPr="000A0A0F" w:rsidRDefault="000A0A0F" w:rsidP="000A0A0F">
      <w:r w:rsidRPr="009416F9">
        <w:rPr>
          <w:b/>
          <w:u w:val="single"/>
        </w:rPr>
        <w:t>Social isolation</w:t>
      </w:r>
      <w:r>
        <w:rPr>
          <w:b/>
        </w:rPr>
        <w:t xml:space="preserve"> – </w:t>
      </w:r>
      <w:r>
        <w:t>if you have, or think you have, symptoms of coronavirus</w:t>
      </w:r>
    </w:p>
    <w:p w:rsidR="000A0A0F" w:rsidRDefault="000A4135" w:rsidP="000A0A0F">
      <w:pPr>
        <w:rPr>
          <w:b/>
        </w:rPr>
      </w:pPr>
      <w:hyperlink r:id="rId9" w:history="1">
        <w:r w:rsidR="000A0A0F" w:rsidRPr="00731674">
          <w:rPr>
            <w:rStyle w:val="Hyperlink"/>
            <w:b/>
          </w:rPr>
          <w:t>https://www.gov.uk/government/publications/covid-19-stay-at-home-guidance/stay-at-home-guidance-for-households-with-possible-coronavirus-covid-19-infection</w:t>
        </w:r>
      </w:hyperlink>
    </w:p>
    <w:p w:rsidR="000A0A0F" w:rsidRPr="000A0A0F" w:rsidRDefault="000A0A0F" w:rsidP="000A0A0F">
      <w:r>
        <w:t>Advice for any individual who has symptoms of possible coronavirus infection</w:t>
      </w:r>
    </w:p>
    <w:sectPr w:rsidR="000A0A0F" w:rsidRPr="000A0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564"/>
    <w:multiLevelType w:val="hybridMultilevel"/>
    <w:tmpl w:val="04EC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366F"/>
    <w:multiLevelType w:val="hybridMultilevel"/>
    <w:tmpl w:val="DFF6842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23B08"/>
    <w:multiLevelType w:val="hybridMultilevel"/>
    <w:tmpl w:val="4CDE4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D7447"/>
    <w:multiLevelType w:val="hybridMultilevel"/>
    <w:tmpl w:val="46DC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933B6"/>
    <w:multiLevelType w:val="hybridMultilevel"/>
    <w:tmpl w:val="154ECA46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2B5C275-0A9C-416F-801A-8A12193D63C4}"/>
    <w:docVar w:name="dgnword-eventsink" w:val="121099992"/>
  </w:docVars>
  <w:rsids>
    <w:rsidRoot w:val="00196ADE"/>
    <w:rsid w:val="000A0A0F"/>
    <w:rsid w:val="000A4135"/>
    <w:rsid w:val="00196ADE"/>
    <w:rsid w:val="001D50C7"/>
    <w:rsid w:val="003E046A"/>
    <w:rsid w:val="00465301"/>
    <w:rsid w:val="00683CD8"/>
    <w:rsid w:val="008C7EE4"/>
    <w:rsid w:val="009416F9"/>
    <w:rsid w:val="009957AB"/>
    <w:rsid w:val="00AA6634"/>
    <w:rsid w:val="00BF121C"/>
    <w:rsid w:val="00CD1C23"/>
    <w:rsid w:val="00CF5E4D"/>
    <w:rsid w:val="00D1652F"/>
    <w:rsid w:val="00FA38F9"/>
    <w:rsid w:val="00F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4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6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4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uk/government/publications/covid-19-guidance-on-social-distancing-and-for-vulnerable-people/guidance-on-social-distancing-for-everyone-in-the-uk-and-protecting-older-people-and-vulnerable-ad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ovid-19-stay-at-home-guidance/stay-at-home-guidance-for-households-with-possible-coronavirus-covid-19-inf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Wakeman Jaqueline (M83030)</dc:creator>
  <cp:lastModifiedBy>Wakeman Jaqueline (M83030)</cp:lastModifiedBy>
  <cp:revision>20</cp:revision>
  <cp:lastPrinted>2020-03-30T15:29:00Z</cp:lastPrinted>
  <dcterms:created xsi:type="dcterms:W3CDTF">2020-03-30T10:42:00Z</dcterms:created>
  <dcterms:modified xsi:type="dcterms:W3CDTF">2020-03-30T17:40:00Z</dcterms:modified>
</cp:coreProperties>
</file>